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  <w:tcBorders>
              <w:right w:val="single" w:sz="8" w:space="0" w:color="9F9F9F"/>
            </w:tcBorders>
          </w:tcPr>
          <w:p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Mês</w:t>
            </w:r>
            <w:r>
              <w:rPr>
                <w:b/>
                <w:color w:val="3A3A3A"/>
                <w:spacing w:val="4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de</w:t>
            </w:r>
            <w:r>
              <w:rPr>
                <w:b/>
                <w:color w:val="3A3A3A"/>
                <w:spacing w:val="5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Ref.</w:t>
            </w:r>
          </w:p>
        </w:tc>
        <w:tc>
          <w:tcPr>
            <w:tcW w:w="472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538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Nome</w:t>
            </w:r>
            <w:r>
              <w:rPr>
                <w:b/>
                <w:color w:val="3A3A3A"/>
                <w:spacing w:val="8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do</w:t>
            </w:r>
            <w:r>
              <w:rPr>
                <w:b/>
                <w:color w:val="3A3A3A"/>
                <w:spacing w:val="9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Funcionário</w:t>
            </w:r>
          </w:p>
        </w:tc>
        <w:tc>
          <w:tcPr>
            <w:tcW w:w="4330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883" w:right="1848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Função</w:t>
            </w:r>
          </w:p>
        </w:tc>
        <w:tc>
          <w:tcPr>
            <w:tcW w:w="350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194" w:right="1159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Departamento</w:t>
            </w:r>
          </w:p>
        </w:tc>
        <w:tc>
          <w:tcPr>
            <w:tcW w:w="1265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Salário</w:t>
            </w:r>
            <w:r>
              <w:rPr>
                <w:b/>
                <w:color w:val="3A3A3A"/>
                <w:spacing w:val="9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Base</w:t>
            </w:r>
          </w:p>
        </w:tc>
        <w:tc>
          <w:tcPr>
            <w:tcW w:w="1320" w:type="dxa"/>
            <w:tcBorders>
              <w:left w:val="single" w:sz="8" w:space="0" w:color="9F9F9F"/>
            </w:tcBorders>
          </w:tcPr>
          <w:p>
            <w:pPr>
              <w:pStyle w:val="TableParagraph"/>
              <w:ind w:left="382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Vinculo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ADALBERTO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ANTONIO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PIRES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3.817,42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ADRIANO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APARECIDO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CARMO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ALMOXARIFADO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ALMOXARIFADO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2.872,93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AELIO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SANTIAGO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MARCENEIRO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ALCIDES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VENDEDOR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LOJA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ALESSANDRA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ROCHA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SOUSA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ATENDIMENTO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AGENDAMENTO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ALEXANDRE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SILVINO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FACILITIES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3.692,31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ALINE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JOSEANE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PRODUTORA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CURATORIAL/PRODUÇÃO/PROGRAMAÇÃO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3.558,45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BEATRIZ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RH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HUMANOS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CAELÍ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GOBBATO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PROJETOS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PLENA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PROJ.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INSTITUCIONAL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5.424,82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CAMILE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ROSSETTO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PESQUISA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PESQUISA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3.076,32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CLARA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SITO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COMUNICAÇÃO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COMUNICAÇÃO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DISESSA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ROBERTO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NAKAI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PROGRAMA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EXPOSIÇÕES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13.920,64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DANIEL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EDNA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LUCIA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CONTRATOS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CONTRATOS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ERICK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ESTELA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OLIMPIO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GESTÃO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EXECUTIVA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SECRETARIA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FIM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8.723,79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MATIAS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SIQUEIRA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4.363,11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MATHIAS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COMPRADOR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SÊNIOR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COMPRAS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5.857,27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FERNANDO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AMORIM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3.817,42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HELVECIO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MIRANDA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PHELIPE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CUNHA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PAZ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MOREIRA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3.788,08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LAGES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GONÇALVES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GABRIELLE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BATISTA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4.336,11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GELSON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SANCHEZ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GIMENEZ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(ACOLHIMENTO)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ACOLHIMENTO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3.268,08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GILBERTO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ALMEIDA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PINTOR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PINTURA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4.343,66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GILSON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SANCHEZ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VENDEDOR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LOJA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GRAZIELLE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FERREIRA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GUIMARÃES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8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ATENDIMENTO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GUILHERME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RENAN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DOMINGOS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ANTUNES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HAROLDO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FINANCEIRO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5.357,27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HÉLIO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MENEZES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NETO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CURATORIAL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CURATORIAL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27.000,00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HOMERO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MARCIANO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FILHO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JANAINA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FRANÇA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MELO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BIBLIOTECARIA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BIBLIOTECA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6.805,97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JANDERSON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BRASIL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PAIVA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ARTICULAÇÃO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REDE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SÊNIOR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CONEXÕES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MUSEUS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7.142,57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JANISON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ALMOXARIFADO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ALMOXARIFADO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2.300,48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20160" w:h="12240" w:orient="landscape"/>
          <w:pgMar w:top="1060" w:bottom="280" w:left="160" w:right="2920"/>
        </w:sect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CARLOS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GABRIEL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MONTAGEM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MONTAGEM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VALDIR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ANZOLIM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FINANCEIRO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JOYCE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FARIAS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PESQUISADORA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II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PESQUISA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7.552,20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JULIA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AQUINO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JÚNIOR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JUREMA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LETICIA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BERALDO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LEITE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5.469,08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KAUE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FURLAN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LORIANO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TEC.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CONS.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ACERVO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2.430,71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KENDELY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RH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JÚNIOR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HUMANOS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3.621,27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NUNES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2.013,44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ROMANI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AMARAL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(ACOLHIMENTO)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ACOLHIMENTO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3.009,90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LEONARDO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HENRIQUE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CONCEIÇÃO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CORDEIRO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MENOR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APRENDIZ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APRENDIZES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1.412,00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APRENDIZ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LUCAS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MANUTENCAO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4.343,66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LUCIANO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ANDRADE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2.882,99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MAKAYA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MAYUMA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BEDEL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EDITORIAL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6.544,67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SÊNIOR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5.031,57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MATHEUS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CARVALHO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COELHO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(ACOLHIMENTO)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ACOLHIMENTO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3.009,90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MATHEUS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HENRIQUE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2.500,00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MAURICIO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SENA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MONTEIRO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MILENA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CATTINI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MAXIMIANO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DOCUMENTALISTA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PLENA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5.456,86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MOISES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LIMA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VENDEDOR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LOJA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PEDRO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DORES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RAPHAELLIE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LÁZARO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REZENDE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MACIEL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RAYSSA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24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ADMINISTRATIVA(FINANCEIRA)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2.100,00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RENATO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FELIX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SENIOR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7.125,60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RENEI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MEDEIROS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FINANCEIRO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ADM.</w:t>
            </w:r>
            <w:r>
              <w:rPr>
                <w:color w:val="3A3A3A"/>
                <w:spacing w:val="59"/>
                <w:sz w:val="16"/>
              </w:rPr>
              <w:t> </w:t>
            </w:r>
            <w:r>
              <w:rPr>
                <w:color w:val="3A3A3A"/>
                <w:sz w:val="16"/>
              </w:rPr>
              <w:t>FINANCEIRA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17.470,00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RODOLFO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ERNANI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BELTRÃO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ASSESSOR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PLANEJAMENTO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GESTÃO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ASSESSORIA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À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CURATORIAL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8.800,00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APARECIDA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COUTO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PANEJAMENTO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CURATORIAL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ROSANGELA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FACILITIES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2.781,94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RUBENS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AURELIANO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FERREIRA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ESTAGIO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SAMUEL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ALEX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ELETRICISTA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ELETRICA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4.403,05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SANDRA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SALLES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EXECUTIVA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EXECUTIVA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27.357,17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SERGIO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FRANCO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MARCENEIRO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SIDNEY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FERRER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SENIOR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6.805,97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04" w:hRule="atLeast"/>
        </w:trPr>
        <w:tc>
          <w:tcPr>
            <w:tcW w:w="1092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SIMEIA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MELLO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ARAUJO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EDUCACAO</w:t>
            </w:r>
          </w:p>
        </w:tc>
        <w:tc>
          <w:tcPr>
            <w:tcW w:w="3506" w:type="dxa"/>
          </w:tcPr>
          <w:p>
            <w:pPr>
              <w:pStyle w:val="TableParagraph"/>
              <w:spacing w:line="185" w:lineRule="exact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spacing w:line="185" w:lineRule="exact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UILTON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GARCIA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CARDOSO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VALDINEI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JUNQUEIRA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MONTAGEM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MONTAGEM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4.771,78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WESLEY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JOSÉ</w:t>
            </w:r>
            <w:r>
              <w:rPr>
                <w:color w:val="3A3A3A"/>
                <w:spacing w:val="4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WINDERSON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ARQUIVO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DOCUMENTAÇÃO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4.093,20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YAO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JEAN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PIERRE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BERANGER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KOFFI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</w:tbl>
    <w:p>
      <w:pPr>
        <w:spacing w:after="0"/>
        <w:rPr>
          <w:sz w:val="16"/>
        </w:rPr>
        <w:sectPr>
          <w:pgSz w:w="20160" w:h="12240" w:orient="landscape"/>
          <w:pgMar w:top="1060" w:bottom="280" w:left="160" w:right="2920"/>
        </w:sect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left="546" w:right="-15"/>
              <w:rPr>
                <w:sz w:val="16"/>
              </w:rPr>
            </w:pPr>
            <w:r>
              <w:rPr>
                <w:sz w:val="16"/>
              </w:rPr>
              <w:t>nov/24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ZELIA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PEIXOTO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 w:before="11"/>
              <w:ind w:left="23"/>
              <w:rPr>
                <w:sz w:val="14"/>
              </w:rPr>
            </w:pPr>
            <w:r>
              <w:rPr>
                <w:color w:val="3A3A3A"/>
                <w:sz w:val="14"/>
              </w:rPr>
              <w:t>COORDENADORA</w:t>
            </w:r>
            <w:r>
              <w:rPr>
                <w:color w:val="3A3A3A"/>
                <w:spacing w:val="13"/>
                <w:sz w:val="14"/>
              </w:rPr>
              <w:t> </w:t>
            </w:r>
            <w:r>
              <w:rPr>
                <w:color w:val="3A3A3A"/>
                <w:sz w:val="14"/>
              </w:rPr>
              <w:t>DE</w:t>
            </w:r>
            <w:r>
              <w:rPr>
                <w:color w:val="3A3A3A"/>
                <w:spacing w:val="11"/>
                <w:sz w:val="14"/>
              </w:rPr>
              <w:t> </w:t>
            </w:r>
            <w:r>
              <w:rPr>
                <w:color w:val="3A3A3A"/>
                <w:sz w:val="14"/>
              </w:rPr>
              <w:t>PRODUÇÃO</w:t>
            </w:r>
            <w:r>
              <w:rPr>
                <w:color w:val="3A3A3A"/>
                <w:spacing w:val="12"/>
                <w:sz w:val="14"/>
              </w:rPr>
              <w:t> </w:t>
            </w:r>
            <w:r>
              <w:rPr>
                <w:color w:val="3A3A3A"/>
                <w:sz w:val="14"/>
              </w:rPr>
              <w:t>E</w:t>
            </w:r>
            <w:r>
              <w:rPr>
                <w:color w:val="3A3A3A"/>
                <w:spacing w:val="12"/>
                <w:sz w:val="14"/>
              </w:rPr>
              <w:t> </w:t>
            </w:r>
            <w:r>
              <w:rPr>
                <w:color w:val="3A3A3A"/>
                <w:sz w:val="14"/>
              </w:rPr>
              <w:t>PROGRAMAÇÃO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CURATORIAL/PRODUÇÃO/PROGRAMAÇÃO</w:t>
            </w:r>
          </w:p>
        </w:tc>
        <w:tc>
          <w:tcPr>
            <w:tcW w:w="1265" w:type="dxa"/>
          </w:tcPr>
          <w:p>
            <w:pPr>
              <w:pStyle w:val="TableParagraph"/>
              <w:ind w:left="538" w:right="-15"/>
              <w:rPr>
                <w:sz w:val="16"/>
              </w:rPr>
            </w:pPr>
            <w:r>
              <w:rPr>
                <w:color w:val="3A3A3A"/>
                <w:sz w:val="16"/>
              </w:rPr>
              <w:t>10.925,00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</w:tbl>
    <w:sectPr>
      <w:pgSz w:w="20160" w:h="12240" w:orient="landscape"/>
      <w:pgMar w:top="1060" w:bottom="280" w:left="160" w:right="2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7" w:lineRule="exact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Bernarda</dc:creator>
  <dcterms:created xsi:type="dcterms:W3CDTF">2024-11-27T16:18:50Z</dcterms:created>
  <dcterms:modified xsi:type="dcterms:W3CDTF">2024-11-27T16:18:50Z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2024-11-27T00:00:00Z</vt:filetime>
  </property>
</Properties>
</file>